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8747" w14:textId="515E98DA" w:rsidR="00CE29DC" w:rsidRDefault="00CE29DC" w:rsidP="00CE29DC">
      <w:pPr>
        <w:shd w:val="clear" w:color="auto" w:fill="FFFFFF"/>
        <w:spacing w:before="150" w:after="150" w:line="240" w:lineRule="atLeast"/>
        <w:jc w:val="right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14:ligatures w14:val="none"/>
        </w:rPr>
      </w:pPr>
      <w:r w:rsidRPr="00CE29DC">
        <w:rPr>
          <w:rFonts w:ascii="Open Sans" w:eastAsia="Times New Roman" w:hAnsi="Open Sans" w:cs="Open Sans"/>
          <w:b/>
          <w:bCs/>
          <w:noProof/>
          <w:color w:val="22163A"/>
          <w:kern w:val="0"/>
          <w:sz w:val="34"/>
          <w:szCs w:val="34"/>
          <w14:ligatures w14:val="none"/>
        </w:rPr>
        <w:drawing>
          <wp:anchor distT="0" distB="0" distL="114300" distR="114300" simplePos="0" relativeHeight="251659264" behindDoc="0" locked="0" layoutInCell="1" allowOverlap="1" wp14:anchorId="7A5F168B" wp14:editId="0B34DB39">
            <wp:simplePos x="0" y="0"/>
            <wp:positionH relativeFrom="column">
              <wp:posOffset>2586990</wp:posOffset>
            </wp:positionH>
            <wp:positionV relativeFrom="paragraph">
              <wp:posOffset>-81101</wp:posOffset>
            </wp:positionV>
            <wp:extent cx="3966210" cy="1133475"/>
            <wp:effectExtent l="0" t="0" r="0" b="0"/>
            <wp:wrapNone/>
            <wp:docPr id="687359291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359291" name="Picture 1" descr="A close-up of a sig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621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9DC">
        <w:rPr>
          <w:rFonts w:ascii="Open Sans" w:eastAsia="Times New Roman" w:hAnsi="Open Sans" w:cs="Open Sans"/>
          <w:b/>
          <w:bCs/>
          <w:noProof/>
          <w:color w:val="22163A"/>
          <w:kern w:val="0"/>
          <w:sz w:val="34"/>
          <w:szCs w:val="34"/>
          <w14:ligatures w14:val="none"/>
        </w:rPr>
        <w:drawing>
          <wp:anchor distT="0" distB="0" distL="114300" distR="114300" simplePos="0" relativeHeight="251658240" behindDoc="0" locked="0" layoutInCell="1" allowOverlap="1" wp14:anchorId="1C55401A" wp14:editId="6195C89E">
            <wp:simplePos x="0" y="0"/>
            <wp:positionH relativeFrom="column">
              <wp:posOffset>-682580</wp:posOffset>
            </wp:positionH>
            <wp:positionV relativeFrom="paragraph">
              <wp:posOffset>-107074</wp:posOffset>
            </wp:positionV>
            <wp:extent cx="3142445" cy="1119853"/>
            <wp:effectExtent l="0" t="0" r="0" b="0"/>
            <wp:wrapNone/>
            <wp:docPr id="68494488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44882" name="Picture 1" descr="A close-up of a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445" cy="1119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3E777" w14:textId="13D21C4B" w:rsidR="00C3557D" w:rsidRDefault="00C3557D" w:rsidP="00C3557D">
      <w:pPr>
        <w:shd w:val="clear" w:color="auto" w:fill="FFFFFF"/>
        <w:spacing w:before="150" w:after="150" w:line="240" w:lineRule="atLeast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14:ligatures w14:val="none"/>
        </w:rPr>
      </w:pPr>
    </w:p>
    <w:p w14:paraId="2B0E3D29" w14:textId="7A0827E2" w:rsidR="00CE29DC" w:rsidRDefault="00CE29DC" w:rsidP="00CE29DC">
      <w:pPr>
        <w:shd w:val="clear" w:color="auto" w:fill="FFFFFF"/>
        <w:spacing w:before="150" w:after="150" w:line="240" w:lineRule="atLeast"/>
        <w:jc w:val="center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:u w:val="single"/>
          <w14:ligatures w14:val="none"/>
        </w:rPr>
      </w:pPr>
    </w:p>
    <w:p w14:paraId="17198BC5" w14:textId="0565550B" w:rsidR="005B2793" w:rsidRDefault="005B2793" w:rsidP="00184911">
      <w:pPr>
        <w:shd w:val="clear" w:color="auto" w:fill="FFFFFF"/>
        <w:spacing w:before="150" w:after="150" w:line="240" w:lineRule="atLeast"/>
        <w:jc w:val="center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:u w:val="single"/>
          <w14:ligatures w14:val="none"/>
        </w:rPr>
      </w:pPr>
      <w:r>
        <w:t>Mayo Clinic in Florida 4500 San Pablo Rd S, Jacksonville, FL, 32224 | Phone: 904-953-0853</w:t>
      </w:r>
    </w:p>
    <w:p w14:paraId="6929AC1A" w14:textId="77777777" w:rsidR="00184911" w:rsidRPr="00184911" w:rsidRDefault="00184911" w:rsidP="00184911">
      <w:pPr>
        <w:shd w:val="clear" w:color="auto" w:fill="FFFFFF"/>
        <w:spacing w:before="150" w:after="150" w:line="240" w:lineRule="atLeast"/>
        <w:jc w:val="center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13"/>
          <w:szCs w:val="13"/>
          <w:u w:val="single"/>
          <w14:ligatures w14:val="none"/>
        </w:rPr>
      </w:pPr>
    </w:p>
    <w:p w14:paraId="643049A8" w14:textId="19254F89" w:rsidR="00CE29DC" w:rsidRDefault="00BE1E85" w:rsidP="00184911">
      <w:pPr>
        <w:shd w:val="clear" w:color="auto" w:fill="FFFFFF"/>
        <w:spacing w:before="150" w:after="150" w:line="240" w:lineRule="atLeast"/>
        <w:jc w:val="center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>Accelerated 2</w:t>
      </w:r>
      <w:r w:rsidR="00184911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 xml:space="preserve"> Week Nonweightbearing</w:t>
      </w:r>
      <w:r w:rsidR="00857ABA" w:rsidRP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 xml:space="preserve"> </w:t>
      </w:r>
      <w:r w:rsid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>R</w:t>
      </w:r>
      <w:r w:rsidR="00857ABA" w:rsidRP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 xml:space="preserve">ehab </w:t>
      </w:r>
      <w:r w:rsid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>P</w:t>
      </w:r>
      <w:r w:rsidR="00857ABA" w:rsidRP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 xml:space="preserve">rotocol </w:t>
      </w:r>
      <w:r w:rsid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>F</w:t>
      </w:r>
      <w:r w:rsidR="00857ABA" w:rsidRP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 xml:space="preserve">or </w:t>
      </w:r>
      <w:r w:rsid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>O</w:t>
      </w:r>
      <w:r w:rsidR="00857ABA" w:rsidRP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>steotomy</w:t>
      </w:r>
    </w:p>
    <w:p w14:paraId="6C8D5734" w14:textId="77777777" w:rsidR="00D27063" w:rsidRDefault="00D27063" w:rsidP="00857ABA">
      <w:pPr>
        <w:shd w:val="clear" w:color="auto" w:fill="FFFFFF"/>
        <w:spacing w:after="0" w:line="240" w:lineRule="auto"/>
        <w:rPr>
          <w:rFonts w:ascii="inherit" w:eastAsia="Times New Roman" w:hAnsi="inherit" w:cs="Calibri"/>
          <w:i/>
          <w:iCs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44D0EF65" w14:textId="6474B695" w:rsidR="00857ABA" w:rsidRDefault="00857ABA" w:rsidP="00857ABA">
      <w:pPr>
        <w:shd w:val="clear" w:color="auto" w:fill="FFFFFF"/>
        <w:spacing w:after="0" w:line="240" w:lineRule="auto"/>
        <w:rPr>
          <w:rFonts w:ascii="inherit" w:eastAsia="Times New Roman" w:hAnsi="inherit" w:cs="Calibri"/>
          <w:i/>
          <w:iCs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 w:rsidRPr="00857ABA">
        <w:rPr>
          <w:rFonts w:ascii="inherit" w:eastAsia="Times New Roman" w:hAnsi="inherit" w:cs="Calibri"/>
          <w:i/>
          <w:i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Note: Progression through phases must be cleared by the orthopedic surgeon based on healing and stability.</w:t>
      </w:r>
    </w:p>
    <w:p w14:paraId="10EC3FF5" w14:textId="77777777" w:rsidR="00857ABA" w:rsidRPr="00857ABA" w:rsidRDefault="00857ABA" w:rsidP="00857A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</w:p>
    <w:p w14:paraId="62C08E8C" w14:textId="77777777" w:rsidR="00D27063" w:rsidRPr="00D27063" w:rsidRDefault="00D27063" w:rsidP="00D2706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D27063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t>Phase I: Early Protected Loading (Weeks 0 to 6)</w:t>
      </w:r>
    </w:p>
    <w:p w14:paraId="1029750B" w14:textId="77777777" w:rsidR="00D27063" w:rsidRPr="00D27063" w:rsidRDefault="00D27063" w:rsidP="00D2706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D27063">
        <w:rPr>
          <w:rFonts w:ascii="Aptos" w:eastAsia="Times New Roman" w:hAnsi="Aptos" w:cs="Times New Roman"/>
          <w:i/>
          <w:iCs/>
          <w:color w:val="242424"/>
          <w:kern w:val="0"/>
          <w14:ligatures w14:val="none"/>
        </w:rPr>
        <w:t>Initial focus shifts from strict non-weightbearing to early progressive loading in a controlled environment.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2405"/>
        <w:gridCol w:w="4876"/>
      </w:tblGrid>
      <w:tr w:rsidR="00D27063" w:rsidRPr="00D27063" w14:paraId="06A688C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BD4DB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Goal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18F55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Activity/Intervention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46515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Notes &amp; Progression</w:t>
            </w:r>
          </w:p>
        </w:tc>
      </w:tr>
      <w:tr w:rsidR="00D27063" w:rsidRPr="00D27063" w14:paraId="24BED903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941CF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Protection &amp; Immobilization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E790A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NWB to PWB Transition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6627A" w14:textId="08F969FA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Weeks 0-2:</w:t>
            </w: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 Strict NWB with crutches/scooter.</w:t>
            </w:r>
          </w:p>
          <w:p w14:paraId="716CC719" w14:textId="77777777" w:rsidR="00D27063" w:rsidRPr="00D27063" w:rsidRDefault="00D27063" w:rsidP="00D27063">
            <w:pPr>
              <w:spacing w:after="24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</w:p>
          <w:p w14:paraId="751EEFC2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Weeks 2-4:</w:t>
            </w: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 Progress to 25-50% Weightbearing as tolerated in boot.</w:t>
            </w:r>
          </w:p>
          <w:p w14:paraId="3EE0D20C" w14:textId="77777777" w:rsidR="00D27063" w:rsidRPr="00D27063" w:rsidRDefault="00D27063" w:rsidP="00D27063">
            <w:pPr>
              <w:spacing w:after="24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</w:p>
          <w:p w14:paraId="51E6F7D7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Weeks 4-6:</w:t>
            </w: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 Progress to 75% Weightbearing.</w:t>
            </w:r>
          </w:p>
        </w:tc>
      </w:tr>
      <w:tr w:rsidR="00D27063" w:rsidRPr="00D27063" w14:paraId="56F670AD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7FCC4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Immobilization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8B948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CAM Boot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8BCF8" w14:textId="63635284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Foot secured in a short-leg CAM boot full-time.</w:t>
            </w:r>
          </w:p>
        </w:tc>
      </w:tr>
      <w:tr w:rsidR="00D27063" w:rsidRPr="00D27063" w14:paraId="67845E12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D7CFB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Healing &amp; Pain Control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084C0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RICE Principles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16BE1" w14:textId="74618E38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Consistent elevation (above heart level) is critical to reduce swelling.</w:t>
            </w:r>
          </w:p>
        </w:tc>
      </w:tr>
      <w:tr w:rsidR="00D27063" w:rsidRPr="00D27063" w14:paraId="389425A2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9C662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ROM &amp; Maintenance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C8261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Active ROM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2A8D8" w14:textId="5D99F10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Gentle active plantarflexion/dorsiflexion; </w:t>
            </w: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avoid inversion/eversion</w:t>
            </w: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.</w:t>
            </w:r>
          </w:p>
        </w:tc>
      </w:tr>
      <w:tr w:rsidR="00D27063" w:rsidRPr="00D27063" w14:paraId="58F118D5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4966A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Conditioning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B1CD3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Proximal Strength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DACF5" w14:textId="773918AE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Maintain strength in non-operative leg, hips, and core. Upper Body Ergometer (UBE) permitted.</w:t>
            </w:r>
          </w:p>
        </w:tc>
      </w:tr>
    </w:tbl>
    <w:p w14:paraId="34527773" w14:textId="77777777" w:rsidR="00D27063" w:rsidRPr="00D27063" w:rsidRDefault="004D4B02" w:rsidP="00D2706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4D4B02">
        <w:rPr>
          <w:rFonts w:ascii="Aptos" w:eastAsia="Times New Roman" w:hAnsi="Aptos" w:cs="Times New Roman"/>
          <w:noProof/>
          <w:color w:val="242424"/>
          <w:kern w:val="0"/>
        </w:rPr>
        <w:pict w14:anchorId="4D1D8A36">
          <v:rect id="_x0000_i1027" alt="" style="width:468pt;height:2pt;mso-width-percent:0;mso-height-percent:0;mso-width-percent:0;mso-height-percent:0" o:hralign="center" o:hrstd="t" o:hr="t" fillcolor="#a0a0a0" stroked="f"/>
        </w:pict>
      </w:r>
    </w:p>
    <w:p w14:paraId="5ABD48F9" w14:textId="77777777" w:rsidR="00D27063" w:rsidRPr="00D27063" w:rsidRDefault="00D27063" w:rsidP="00D2706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D27063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t> </w:t>
      </w:r>
    </w:p>
    <w:p w14:paraId="2AA55C43" w14:textId="77777777" w:rsidR="00D27063" w:rsidRPr="00D27063" w:rsidRDefault="00D27063" w:rsidP="00D2706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D27063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lastRenderedPageBreak/>
        <w:t>Phase II: Full Loading &amp; Functional Gait (Weeks 6 to 10)</w:t>
      </w:r>
    </w:p>
    <w:p w14:paraId="24D14E15" w14:textId="77777777" w:rsidR="00D27063" w:rsidRPr="00D27063" w:rsidRDefault="00D27063" w:rsidP="00D2706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D27063">
        <w:rPr>
          <w:rFonts w:ascii="Aptos" w:eastAsia="Times New Roman" w:hAnsi="Aptos" w:cs="Times New Roman"/>
          <w:i/>
          <w:iCs/>
          <w:color w:val="242424"/>
          <w:kern w:val="0"/>
          <w14:ligatures w14:val="none"/>
        </w:rPr>
        <w:t>This phase aims to achieve full weightbearing and normalize the walking cycle earlier than the standard protocol.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595"/>
        <w:gridCol w:w="4825"/>
      </w:tblGrid>
      <w:tr w:rsidR="00D27063" w:rsidRPr="00D27063" w14:paraId="19A1B7E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D4A02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Goal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CE20D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Activity/Intervention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8F6D1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Notes &amp; Progression</w:t>
            </w:r>
          </w:p>
        </w:tc>
      </w:tr>
      <w:tr w:rsidR="00D27063" w:rsidRPr="00D27063" w14:paraId="7C762F37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9A648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Weight Bearing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D1849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Full Weight Bearing (FWB)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9733A" w14:textId="49598AA2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Transition to 100% BWB in CAM boot by Week 6-8.</w:t>
            </w:r>
          </w:p>
        </w:tc>
      </w:tr>
      <w:tr w:rsidR="00D27063" w:rsidRPr="00D27063" w14:paraId="52E2D2F7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E4531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Gait Training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15E84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Normalizing Mechanics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3AF24" w14:textId="26709D91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Focus on heel-to-toe gait pattern with transition to a single crutch or cane as needed.</w:t>
            </w:r>
          </w:p>
        </w:tc>
      </w:tr>
      <w:tr w:rsidR="00D27063" w:rsidRPr="00D27063" w14:paraId="25A303B9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4343B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ROM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4A7DB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Full Ankle ROM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85007" w14:textId="22A77112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Restore full DF, PF, Inversion, and Eversion.</w:t>
            </w:r>
          </w:p>
        </w:tc>
      </w:tr>
      <w:tr w:rsidR="00D27063" w:rsidRPr="00D27063" w14:paraId="34998242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28840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Early Strengthening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1FA5C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Isometrics &amp; Bands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E5FAE" w14:textId="367E4D84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Progress to TheraBand resistance for all ankle planes.</w:t>
            </w:r>
          </w:p>
        </w:tc>
      </w:tr>
      <w:tr w:rsidR="00D27063" w:rsidRPr="00D27063" w14:paraId="587A814A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6F4F9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b/>
                <w:bCs/>
                <w:color w:val="242424"/>
                <w:kern w:val="0"/>
                <w14:ligatures w14:val="none"/>
              </w:rPr>
              <w:t>Foot Mechanics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0A382" w14:textId="77777777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Intrinsic Strengthening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DB520" w14:textId="05255632" w:rsidR="00D27063" w:rsidRPr="00D27063" w:rsidRDefault="00D27063" w:rsidP="00D27063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</w:pPr>
            <w:r w:rsidRPr="00D27063">
              <w:rPr>
                <w:rFonts w:ascii="Aptos" w:eastAsia="Times New Roman" w:hAnsi="Aptos" w:cs="Segoe UI"/>
                <w:color w:val="242424"/>
                <w:kern w:val="0"/>
                <w14:ligatures w14:val="none"/>
              </w:rPr>
              <w:t>"Towel scrunches" and "marble pickups" to re-engage foot musculature.</w:t>
            </w:r>
          </w:p>
        </w:tc>
      </w:tr>
    </w:tbl>
    <w:p w14:paraId="6EBEC69A" w14:textId="77777777" w:rsidR="00D27063" w:rsidRPr="00D27063" w:rsidRDefault="004D4B02" w:rsidP="00D2706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4D4B02">
        <w:rPr>
          <w:rFonts w:ascii="Aptos" w:eastAsia="Times New Roman" w:hAnsi="Aptos" w:cs="Times New Roman"/>
          <w:noProof/>
          <w:color w:val="242424"/>
          <w:kern w:val="0"/>
        </w:rPr>
        <w:pict w14:anchorId="64C9A8A3">
          <v:rect id="_x0000_i1026" alt="" style="width:468pt;height:2pt;mso-width-percent:0;mso-height-percent:0;mso-width-percent:0;mso-height-percent:0" o:hralign="center" o:hrstd="t" o:hr="t" fillcolor="#a0a0a0" stroked="f"/>
        </w:pict>
      </w:r>
    </w:p>
    <w:p w14:paraId="27D5F02B" w14:textId="77777777" w:rsidR="00D27063" w:rsidRPr="00D27063" w:rsidRDefault="00D27063" w:rsidP="00D2706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D27063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t> </w:t>
      </w:r>
    </w:p>
    <w:p w14:paraId="556B5C97" w14:textId="77777777" w:rsidR="00D27063" w:rsidRPr="00D27063" w:rsidRDefault="00D27063" w:rsidP="00D2706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D27063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t>Phase III: Dynamic Strengthening &amp; Impact Prep (Weeks 10 to 16)</w:t>
      </w:r>
    </w:p>
    <w:p w14:paraId="12CBE4D3" w14:textId="77777777" w:rsidR="00D27063" w:rsidRPr="00D27063" w:rsidRDefault="00D27063" w:rsidP="00D2706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D27063">
        <w:rPr>
          <w:rFonts w:ascii="Aptos" w:eastAsia="Times New Roman" w:hAnsi="Aptos" w:cs="Times New Roman"/>
          <w:i/>
          <w:iCs/>
          <w:color w:val="242424"/>
          <w:kern w:val="0"/>
          <w14:ligatures w14:val="none"/>
        </w:rPr>
        <w:t>Moving out of the boot and into active stabilization.</w:t>
      </w:r>
    </w:p>
    <w:p w14:paraId="33162F92" w14:textId="6FBFFF63" w:rsidR="00D27063" w:rsidRPr="00D27063" w:rsidRDefault="00D27063" w:rsidP="00D270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D27063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Footwear Transition:</w:t>
      </w:r>
      <w:r w:rsidRPr="00D27063">
        <w:rPr>
          <w:rFonts w:ascii="Aptos" w:eastAsia="Times New Roman" w:hAnsi="Aptos" w:cs="Segoe UI"/>
          <w:color w:val="242424"/>
          <w:kern w:val="0"/>
          <w14:ligatures w14:val="none"/>
        </w:rPr>
        <w:t> Wean from CAM boot into a rigid-soled athletic shoe (approx. Week 10).</w:t>
      </w:r>
    </w:p>
    <w:p w14:paraId="752BC15D" w14:textId="522FB0CA" w:rsidR="00D27063" w:rsidRPr="00D27063" w:rsidRDefault="00D27063" w:rsidP="00D270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D27063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Proprioception:</w:t>
      </w:r>
      <w:r w:rsidRPr="00D27063">
        <w:rPr>
          <w:rFonts w:ascii="Aptos" w:eastAsia="Times New Roman" w:hAnsi="Aptos" w:cs="Segoe UI"/>
          <w:color w:val="242424"/>
          <w:kern w:val="0"/>
          <w14:ligatures w14:val="none"/>
        </w:rPr>
        <w:t> Begin static balance on one leg; progress to unstable surfaces (wobble board/balance pad).</w:t>
      </w:r>
    </w:p>
    <w:p w14:paraId="2AA5F802" w14:textId="02B58338" w:rsidR="00D27063" w:rsidRPr="00D27063" w:rsidRDefault="00D27063" w:rsidP="00D270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D27063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Closed-Chain Power:</w:t>
      </w:r>
      <w:r w:rsidRPr="00D27063">
        <w:rPr>
          <w:rFonts w:ascii="Aptos" w:eastAsia="Times New Roman" w:hAnsi="Aptos" w:cs="Segoe UI"/>
          <w:color w:val="242424"/>
          <w:kern w:val="0"/>
          <w14:ligatures w14:val="none"/>
        </w:rPr>
        <w:t> Bilateral and single-leg heel raises; progress to full squats and lunges.</w:t>
      </w:r>
    </w:p>
    <w:p w14:paraId="3C283BDE" w14:textId="5D0A027A" w:rsidR="00D27063" w:rsidRPr="00D27063" w:rsidRDefault="00D27063" w:rsidP="00D270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D27063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Conditioning:</w:t>
      </w:r>
      <w:r w:rsidRPr="00D27063">
        <w:rPr>
          <w:rFonts w:ascii="Aptos" w:eastAsia="Times New Roman" w:hAnsi="Aptos" w:cs="Segoe UI"/>
          <w:color w:val="242424"/>
          <w:kern w:val="0"/>
          <w14:ligatures w14:val="none"/>
        </w:rPr>
        <w:t> Increase intensity on elliptical and stationary cycling.</w:t>
      </w:r>
    </w:p>
    <w:p w14:paraId="6E8D9700" w14:textId="77777777" w:rsidR="00D27063" w:rsidRPr="00D27063" w:rsidRDefault="004D4B02" w:rsidP="00D2706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4D4B02">
        <w:rPr>
          <w:rFonts w:ascii="Aptos" w:eastAsia="Times New Roman" w:hAnsi="Aptos" w:cs="Times New Roman"/>
          <w:noProof/>
          <w:color w:val="242424"/>
          <w:kern w:val="0"/>
        </w:rPr>
        <w:pict w14:anchorId="3217A3B3">
          <v:rect id="_x0000_i1025" alt="" style="width:468pt;height:2pt;mso-width-percent:0;mso-height-percent:0;mso-width-percent:0;mso-height-percent:0" o:hralign="center" o:hrstd="t" o:hr="t" fillcolor="#a0a0a0" stroked="f"/>
        </w:pict>
      </w:r>
    </w:p>
    <w:p w14:paraId="48E6D5A8" w14:textId="77777777" w:rsidR="00D27063" w:rsidRPr="00D27063" w:rsidRDefault="00D27063" w:rsidP="00D2706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D27063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t> </w:t>
      </w:r>
    </w:p>
    <w:p w14:paraId="5A9F7535" w14:textId="77777777" w:rsidR="00D27063" w:rsidRPr="00D27063" w:rsidRDefault="00D27063" w:rsidP="00D2706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D27063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t>Phase IV: High-Level Return to Activity (Weeks 16+)</w:t>
      </w:r>
    </w:p>
    <w:p w14:paraId="326050AA" w14:textId="77777777" w:rsidR="00D27063" w:rsidRPr="00D27063" w:rsidRDefault="00D27063" w:rsidP="00D2706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D27063">
        <w:rPr>
          <w:rFonts w:ascii="Aptos" w:eastAsia="Times New Roman" w:hAnsi="Aptos" w:cs="Times New Roman"/>
          <w:i/>
          <w:iCs/>
          <w:color w:val="242424"/>
          <w:kern w:val="0"/>
          <w14:ligatures w14:val="none"/>
        </w:rPr>
        <w:t>Final integration into running and sport-specific demands.</w:t>
      </w:r>
    </w:p>
    <w:p w14:paraId="34035E81" w14:textId="6D3C298F" w:rsidR="00D27063" w:rsidRPr="00D27063" w:rsidRDefault="00D27063" w:rsidP="00D2706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D27063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Graduated Running:</w:t>
      </w:r>
      <w:r w:rsidRPr="00D27063">
        <w:rPr>
          <w:rFonts w:ascii="Aptos" w:eastAsia="Times New Roman" w:hAnsi="Aptos" w:cs="Segoe UI"/>
          <w:color w:val="242424"/>
          <w:kern w:val="0"/>
          <w14:ligatures w14:val="none"/>
        </w:rPr>
        <w:t> Begin walk-run program once pain-free and strength is nearly equal to the non-operative side.</w:t>
      </w:r>
    </w:p>
    <w:p w14:paraId="004D3F0D" w14:textId="538D28D6" w:rsidR="00D27063" w:rsidRPr="00D27063" w:rsidRDefault="00D27063" w:rsidP="00D2706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D27063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Agility:</w:t>
      </w:r>
      <w:r w:rsidRPr="00D27063">
        <w:rPr>
          <w:rFonts w:ascii="Aptos" w:eastAsia="Times New Roman" w:hAnsi="Aptos" w:cs="Segoe UI"/>
          <w:color w:val="242424"/>
          <w:kern w:val="0"/>
          <w14:ligatures w14:val="none"/>
        </w:rPr>
        <w:t> Progress from linear hopping to multi-directional drills (figure-eights, shuttle runs).</w:t>
      </w:r>
    </w:p>
    <w:p w14:paraId="2E789470" w14:textId="5095AB90" w:rsidR="00D27063" w:rsidRPr="00D27063" w:rsidRDefault="00D27063" w:rsidP="00D2706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D27063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Final Clearance:</w:t>
      </w:r>
      <w:r w:rsidRPr="00D27063">
        <w:rPr>
          <w:rFonts w:ascii="Aptos" w:eastAsia="Times New Roman" w:hAnsi="Aptos" w:cs="Segoe UI"/>
          <w:color w:val="242424"/>
          <w:kern w:val="0"/>
          <w14:ligatures w14:val="none"/>
        </w:rPr>
        <w:t> Requires formal orthopedic surgeon approval based on pain-free functional testing.</w:t>
      </w:r>
    </w:p>
    <w:p w14:paraId="695DBD7D" w14:textId="710909C0" w:rsidR="005B2793" w:rsidRPr="00857ABA" w:rsidRDefault="005B2793" w:rsidP="00D270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</w:p>
    <w:sectPr w:rsidR="005B2793" w:rsidRPr="00857AB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1E36" w14:textId="77777777" w:rsidR="004D4B02" w:rsidRDefault="004D4B02" w:rsidP="00C3557D">
      <w:pPr>
        <w:spacing w:after="0" w:line="240" w:lineRule="auto"/>
      </w:pPr>
      <w:r>
        <w:separator/>
      </w:r>
    </w:p>
  </w:endnote>
  <w:endnote w:type="continuationSeparator" w:id="0">
    <w:p w14:paraId="732CD7A1" w14:textId="77777777" w:rsidR="004D4B02" w:rsidRDefault="004D4B02" w:rsidP="00C3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3E65" w14:textId="77777777" w:rsidR="004D4B02" w:rsidRDefault="004D4B02" w:rsidP="00C3557D">
      <w:pPr>
        <w:spacing w:after="0" w:line="240" w:lineRule="auto"/>
      </w:pPr>
      <w:r>
        <w:separator/>
      </w:r>
    </w:p>
  </w:footnote>
  <w:footnote w:type="continuationSeparator" w:id="0">
    <w:p w14:paraId="2CF82076" w14:textId="77777777" w:rsidR="004D4B02" w:rsidRDefault="004D4B02" w:rsidP="00C3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7E96" w14:textId="77777777" w:rsidR="00CE29DC" w:rsidRDefault="00CE29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4135C" wp14:editId="4D086D9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0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80956A" w14:textId="719F7B2F" w:rsidR="00CE29DC" w:rsidRPr="00CE29DC" w:rsidRDefault="00CE29DC" w:rsidP="005B2793">
                          <w:pPr>
                            <w:pStyle w:val="NormalWeb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CE29DC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Edward T. Haupt, MD </w:t>
                          </w:r>
                          <w:r w:rsidRPr="00CE29DC">
                            <w:rPr>
                              <w:rFonts w:ascii="Helvetica" w:hAnsi="Helvetica"/>
                              <w:color w:val="FFFFFF" w:themeColor="background1"/>
                              <w:sz w:val="20"/>
                              <w:szCs w:val="20"/>
                            </w:rPr>
                            <w:t>| Orthopedics &amp; Sports Medicine – Foot &amp; Ankle Postoperative Rehabilitation Protocol</w:t>
                          </w:r>
                        </w:p>
                        <w:p w14:paraId="286449A9" w14:textId="0C439A3C" w:rsidR="00CE29DC" w:rsidRDefault="00CE29DC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04135C" id="Rectangle 25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0e2841 [3215]" stroked="f" strokeweight="1pt">
              <v:textbox inset=",0,,0">
                <w:txbxContent>
                  <w:p w14:paraId="1880956A" w14:textId="719F7B2F" w:rsidR="00CE29DC" w:rsidRPr="00CE29DC" w:rsidRDefault="00CE29DC" w:rsidP="005B2793">
                    <w:pPr>
                      <w:pStyle w:val="NormalWeb"/>
                      <w:jc w:val="center"/>
                      <w:rPr>
                        <w:color w:val="FFFFFF" w:themeColor="background1"/>
                      </w:rPr>
                    </w:pPr>
                    <w:r w:rsidRPr="00CE29DC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Edward T. Haupt, MD </w:t>
                    </w:r>
                    <w:r w:rsidRPr="00CE29DC">
                      <w:rPr>
                        <w:rFonts w:ascii="Helvetica" w:hAnsi="Helvetica"/>
                        <w:color w:val="FFFFFF" w:themeColor="background1"/>
                        <w:sz w:val="20"/>
                        <w:szCs w:val="20"/>
                      </w:rPr>
                      <w:t>| Orthopedics &amp; Sports Medicine – Foot &amp; Ankle Postoperative Rehabilitation Protocol</w:t>
                    </w:r>
                  </w:p>
                  <w:p w14:paraId="286449A9" w14:textId="0C439A3C" w:rsidR="00CE29DC" w:rsidRDefault="00CE29DC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4E30C738" w14:textId="77777777" w:rsidR="00CE29DC" w:rsidRDefault="00CE2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08F2"/>
    <w:multiLevelType w:val="multilevel"/>
    <w:tmpl w:val="C6B0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1D46F1"/>
    <w:multiLevelType w:val="multilevel"/>
    <w:tmpl w:val="A010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7451331">
    <w:abstractNumId w:val="1"/>
  </w:num>
  <w:num w:numId="2" w16cid:durableId="133195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7D"/>
    <w:rsid w:val="00184911"/>
    <w:rsid w:val="001A77FE"/>
    <w:rsid w:val="002B4CC2"/>
    <w:rsid w:val="002C1D83"/>
    <w:rsid w:val="002F05F7"/>
    <w:rsid w:val="00436FEE"/>
    <w:rsid w:val="004D4B02"/>
    <w:rsid w:val="005B2793"/>
    <w:rsid w:val="0079691D"/>
    <w:rsid w:val="00857ABA"/>
    <w:rsid w:val="008A68A1"/>
    <w:rsid w:val="0093166C"/>
    <w:rsid w:val="009A3FDE"/>
    <w:rsid w:val="00BE1E85"/>
    <w:rsid w:val="00C3557D"/>
    <w:rsid w:val="00CE29DC"/>
    <w:rsid w:val="00D27063"/>
    <w:rsid w:val="00D6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3990A"/>
  <w15:chartTrackingRefBased/>
  <w15:docId w15:val="{1105B737-FF99-A549-89EC-F71B4F30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5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5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3557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E2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9DC"/>
  </w:style>
  <w:style w:type="paragraph" w:styleId="Footer">
    <w:name w:val="footer"/>
    <w:basedOn w:val="Normal"/>
    <w:link w:val="FooterChar"/>
    <w:uiPriority w:val="99"/>
    <w:unhideWhenUsed/>
    <w:rsid w:val="00CE2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9DC"/>
  </w:style>
  <w:style w:type="paragraph" w:styleId="NoSpacing">
    <w:name w:val="No Spacing"/>
    <w:uiPriority w:val="1"/>
    <w:qFormat/>
    <w:rsid w:val="00CE29DC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customStyle="1" w:styleId="xmsonormal">
    <w:name w:val="x_msonormal"/>
    <w:basedOn w:val="Normal"/>
    <w:rsid w:val="0085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2346</Characters>
  <Application>Microsoft Office Word</Application>
  <DocSecurity>0</DocSecurity>
  <Lines>117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 El Masry</dc:creator>
  <cp:keywords/>
  <dc:description/>
  <cp:lastModifiedBy>Seif El Masry</cp:lastModifiedBy>
  <cp:revision>2</cp:revision>
  <dcterms:created xsi:type="dcterms:W3CDTF">2026-01-02T18:26:00Z</dcterms:created>
  <dcterms:modified xsi:type="dcterms:W3CDTF">2026-01-02T18:26:00Z</dcterms:modified>
</cp:coreProperties>
</file>